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95C0" w14:textId="77777777" w:rsidR="00FE4D58" w:rsidRDefault="00FE4D58" w:rsidP="00DA7DBE">
      <w:pPr>
        <w:pStyle w:val="BodyText"/>
        <w:spacing w:line="276" w:lineRule="auto"/>
        <w:jc w:val="center"/>
        <w:rPr>
          <w:b/>
          <w:bCs/>
        </w:rPr>
      </w:pPr>
    </w:p>
    <w:p w14:paraId="6D766644" w14:textId="5431E01F" w:rsidR="00FE4D58" w:rsidRPr="00FE4D58" w:rsidRDefault="00FE4D58" w:rsidP="00DA7DBE">
      <w:pPr>
        <w:pStyle w:val="BodyText"/>
        <w:spacing w:line="276" w:lineRule="auto"/>
        <w:jc w:val="center"/>
        <w:rPr>
          <w:b/>
          <w:bCs/>
        </w:rPr>
      </w:pPr>
      <w:r w:rsidRPr="00FE4D58">
        <w:rPr>
          <w:b/>
          <w:bCs/>
        </w:rPr>
        <w:t xml:space="preserve">ACT ADIȚIONAL NR. </w:t>
      </w:r>
      <w:r w:rsidR="001505C6">
        <w:rPr>
          <w:b/>
          <w:bCs/>
        </w:rPr>
        <w:t>7</w:t>
      </w:r>
      <w:r w:rsidRPr="00FE4D58">
        <w:rPr>
          <w:b/>
          <w:bCs/>
        </w:rPr>
        <w:t xml:space="preserve"> DIN </w:t>
      </w:r>
      <w:r w:rsidR="001505C6">
        <w:rPr>
          <w:b/>
          <w:bCs/>
        </w:rPr>
        <w:t>30</w:t>
      </w:r>
      <w:r w:rsidRPr="00FE4D58">
        <w:rPr>
          <w:b/>
          <w:bCs/>
        </w:rPr>
        <w:t>.0</w:t>
      </w:r>
      <w:r w:rsidR="001505C6">
        <w:rPr>
          <w:b/>
          <w:bCs/>
        </w:rPr>
        <w:t>6</w:t>
      </w:r>
      <w:r w:rsidRPr="00FE4D58">
        <w:rPr>
          <w:b/>
          <w:bCs/>
        </w:rPr>
        <w:t>.2023</w:t>
      </w:r>
    </w:p>
    <w:p w14:paraId="6684DA0B" w14:textId="185AC64E" w:rsidR="00660EB7" w:rsidRPr="00FE4D58" w:rsidRDefault="00FE4D58" w:rsidP="00DA7DBE">
      <w:pPr>
        <w:pStyle w:val="BodyText"/>
        <w:spacing w:line="276" w:lineRule="auto"/>
        <w:jc w:val="center"/>
        <w:rPr>
          <w:b/>
          <w:bCs/>
          <w:sz w:val="20"/>
        </w:rPr>
      </w:pPr>
      <w:r w:rsidRPr="00FE4D58">
        <w:rPr>
          <w:b/>
          <w:bCs/>
        </w:rPr>
        <w:t>LA REGULAMENTUL CAMPANIEI</w:t>
      </w:r>
    </w:p>
    <w:p w14:paraId="5CDBC16C" w14:textId="55684569" w:rsidR="009B7F0B" w:rsidRDefault="00FE4D58" w:rsidP="00DA7DBE">
      <w:pPr>
        <w:pStyle w:val="BodyText"/>
        <w:spacing w:line="276" w:lineRule="auto"/>
        <w:jc w:val="center"/>
        <w:rPr>
          <w:b/>
          <w:bCs/>
          <w:sz w:val="22"/>
        </w:rPr>
      </w:pPr>
      <w:r w:rsidRPr="00FE4D58">
        <w:rPr>
          <w:b/>
          <w:bCs/>
          <w:i/>
          <w:iCs/>
        </w:rPr>
        <w:t>“Genius - voucher la abonament</w:t>
      </w:r>
      <w:r w:rsidRPr="00FE4D58">
        <w:rPr>
          <w:b/>
          <w:bCs/>
          <w:sz w:val="22"/>
        </w:rPr>
        <w:t>”</w:t>
      </w:r>
    </w:p>
    <w:p w14:paraId="1C3BBBF7" w14:textId="3AA6BF02" w:rsidR="00FE4D58" w:rsidRDefault="00FE4D58" w:rsidP="00DA7DBE">
      <w:pPr>
        <w:pStyle w:val="BodyText"/>
        <w:spacing w:line="276" w:lineRule="auto"/>
        <w:jc w:val="center"/>
        <w:rPr>
          <w:b/>
          <w:bCs/>
          <w:sz w:val="22"/>
        </w:rPr>
      </w:pPr>
    </w:p>
    <w:p w14:paraId="29FA861F" w14:textId="77777777" w:rsidR="00FE4D58" w:rsidRPr="00FE4D58" w:rsidRDefault="00FE4D58" w:rsidP="00DA7DBE">
      <w:pPr>
        <w:pStyle w:val="BodyText"/>
        <w:spacing w:line="276" w:lineRule="auto"/>
        <w:jc w:val="center"/>
        <w:rPr>
          <w:b/>
          <w:bCs/>
          <w:sz w:val="20"/>
        </w:rPr>
      </w:pPr>
    </w:p>
    <w:p w14:paraId="4B74CDE5" w14:textId="77777777" w:rsidR="00660EB7" w:rsidRPr="009B7F0B" w:rsidRDefault="00660EB7" w:rsidP="00DA7DBE">
      <w:pPr>
        <w:pStyle w:val="BodyText"/>
        <w:spacing w:line="276" w:lineRule="auto"/>
        <w:jc w:val="both"/>
        <w:rPr>
          <w:b/>
          <w:bCs/>
          <w:i/>
          <w:iCs/>
          <w:sz w:val="22"/>
        </w:rPr>
      </w:pPr>
    </w:p>
    <w:p w14:paraId="5B0BB317" w14:textId="2EDAF40F" w:rsidR="00660EB7" w:rsidRDefault="00502DA0" w:rsidP="00DA7DBE">
      <w:pPr>
        <w:pStyle w:val="BodyText"/>
        <w:spacing w:line="276" w:lineRule="auto"/>
        <w:ind w:left="100" w:right="117"/>
        <w:jc w:val="both"/>
        <w:rPr>
          <w:b/>
        </w:rPr>
      </w:pPr>
      <w:r>
        <w:t xml:space="preserve">Organizatorul Campaniei </w:t>
      </w:r>
      <w:r w:rsidR="009B7F0B" w:rsidRPr="009B7F0B">
        <w:rPr>
          <w:b/>
          <w:sz w:val="22"/>
        </w:rPr>
        <w:t>“</w:t>
      </w:r>
      <w:r w:rsidR="009B7F0B" w:rsidRPr="00FE4D58">
        <w:rPr>
          <w:b/>
          <w:i/>
          <w:iCs/>
          <w:sz w:val="22"/>
        </w:rPr>
        <w:t>Genius - voucher la abonament</w:t>
      </w:r>
      <w:r w:rsidR="009B7F0B" w:rsidRPr="009B7F0B">
        <w:rPr>
          <w:b/>
          <w:sz w:val="22"/>
        </w:rPr>
        <w:t>”</w:t>
      </w:r>
      <w:r w:rsidR="009B7F0B">
        <w:rPr>
          <w:b/>
          <w:sz w:val="22"/>
        </w:rPr>
        <w:t xml:space="preserve"> </w:t>
      </w:r>
      <w:r>
        <w:t xml:space="preserve">este </w:t>
      </w:r>
      <w:r w:rsidR="00FE4D58">
        <w:rPr>
          <w:b/>
        </w:rPr>
        <w:t>HCL ONLINE ADVERTISING SRL</w:t>
      </w:r>
      <w:r>
        <w:t>, cu sediul</w:t>
      </w:r>
      <w:r>
        <w:rPr>
          <w:spacing w:val="-33"/>
        </w:rPr>
        <w:t xml:space="preserve"> </w:t>
      </w:r>
      <w:r>
        <w:t>în</w:t>
      </w:r>
      <w:r>
        <w:rPr>
          <w:spacing w:val="-32"/>
        </w:rPr>
        <w:t xml:space="preserve"> </w:t>
      </w:r>
      <w:r>
        <w:t>România,</w:t>
      </w:r>
      <w:r>
        <w:rPr>
          <w:spacing w:val="-32"/>
        </w:rPr>
        <w:t xml:space="preserve"> </w:t>
      </w:r>
      <w:r>
        <w:t>Str.</w:t>
      </w:r>
      <w:r>
        <w:rPr>
          <w:spacing w:val="-32"/>
        </w:rPr>
        <w:t xml:space="preserve"> </w:t>
      </w:r>
      <w:r>
        <w:t>Proclamația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Timișoara,</w:t>
      </w:r>
      <w:r>
        <w:rPr>
          <w:spacing w:val="-32"/>
        </w:rPr>
        <w:t xml:space="preserve"> </w:t>
      </w:r>
      <w:r>
        <w:t>Nr.5,</w:t>
      </w:r>
      <w:r>
        <w:rPr>
          <w:spacing w:val="-33"/>
        </w:rPr>
        <w:t xml:space="preserve"> </w:t>
      </w:r>
      <w:r>
        <w:t>Corp.B,</w:t>
      </w:r>
      <w:r>
        <w:rPr>
          <w:spacing w:val="-33"/>
        </w:rPr>
        <w:t xml:space="preserve"> </w:t>
      </w:r>
      <w:r>
        <w:t>Mansarda,</w:t>
      </w:r>
      <w:r>
        <w:rPr>
          <w:spacing w:val="-32"/>
        </w:rPr>
        <w:t xml:space="preserve"> </w:t>
      </w:r>
      <w:r>
        <w:t>Timișoara,</w:t>
      </w:r>
      <w:r>
        <w:rPr>
          <w:spacing w:val="-32"/>
        </w:rPr>
        <w:t xml:space="preserve"> </w:t>
      </w:r>
      <w:r>
        <w:rPr>
          <w:spacing w:val="-26"/>
        </w:rPr>
        <w:t>j</w:t>
      </w:r>
      <w:r w:rsidRPr="00464D40">
        <w:t xml:space="preserve">udețul </w:t>
      </w:r>
      <w:r>
        <w:t>Timiș,</w:t>
      </w:r>
      <w:r>
        <w:rPr>
          <w:spacing w:val="-20"/>
        </w:rPr>
        <w:t xml:space="preserve"> </w:t>
      </w:r>
      <w:r>
        <w:t>înmatriculată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Registrul</w:t>
      </w:r>
      <w:r>
        <w:rPr>
          <w:spacing w:val="-23"/>
        </w:rPr>
        <w:t xml:space="preserve"> </w:t>
      </w:r>
      <w:r>
        <w:t>Comerțului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pe</w:t>
      </w:r>
      <w:r>
        <w:rPr>
          <w:spacing w:val="-19"/>
        </w:rPr>
        <w:t xml:space="preserve"> </w:t>
      </w:r>
      <w:r>
        <w:t>lângă</w:t>
      </w:r>
      <w:r>
        <w:rPr>
          <w:spacing w:val="-19"/>
        </w:rPr>
        <w:t xml:space="preserve"> </w:t>
      </w:r>
      <w:r>
        <w:t>Tribunalul</w:t>
      </w:r>
      <w:r>
        <w:rPr>
          <w:spacing w:val="-18"/>
        </w:rPr>
        <w:t xml:space="preserve"> </w:t>
      </w:r>
      <w:r>
        <w:t>Timiș</w:t>
      </w:r>
      <w:r>
        <w:rPr>
          <w:spacing w:val="-19"/>
        </w:rPr>
        <w:t xml:space="preserve"> </w:t>
      </w:r>
      <w:r>
        <w:t>cu</w:t>
      </w:r>
      <w:r>
        <w:rPr>
          <w:spacing w:val="-19"/>
        </w:rPr>
        <w:t xml:space="preserve"> </w:t>
      </w:r>
      <w:r>
        <w:t>nr.</w:t>
      </w:r>
      <w:r>
        <w:rPr>
          <w:spacing w:val="-19"/>
        </w:rPr>
        <w:t xml:space="preserve"> </w:t>
      </w:r>
      <w:r>
        <w:rPr>
          <w:spacing w:val="-11"/>
        </w:rPr>
        <w:t xml:space="preserve">J35/2856/2013, </w:t>
      </w:r>
      <w:r>
        <w:t>având cod de înregistrare fiscală RO32487169, denumit în continuare</w:t>
      </w:r>
      <w:r>
        <w:rPr>
          <w:spacing w:val="-2"/>
        </w:rPr>
        <w:t xml:space="preserve"> </w:t>
      </w:r>
      <w:r>
        <w:rPr>
          <w:b/>
        </w:rPr>
        <w:t>Tazz,</w:t>
      </w:r>
    </w:p>
    <w:p w14:paraId="6AE25E95" w14:textId="77777777" w:rsidR="00660EB7" w:rsidRDefault="00660EB7" w:rsidP="00DA7DBE">
      <w:pPr>
        <w:pStyle w:val="BodyText"/>
        <w:spacing w:line="276" w:lineRule="auto"/>
        <w:jc w:val="both"/>
        <w:rPr>
          <w:b/>
        </w:rPr>
      </w:pPr>
    </w:p>
    <w:p w14:paraId="0DD7401D" w14:textId="3A81D6AA" w:rsidR="00FE4D58" w:rsidRPr="00F25F62" w:rsidRDefault="00FE4D58" w:rsidP="00DA7DBE">
      <w:pPr>
        <w:spacing w:line="276" w:lineRule="auto"/>
        <w:ind w:left="100"/>
        <w:jc w:val="both"/>
        <w:rPr>
          <w:sz w:val="24"/>
          <w:szCs w:val="24"/>
        </w:rPr>
      </w:pPr>
      <w:r w:rsidRPr="00F25F62">
        <w:rPr>
          <w:sz w:val="24"/>
          <w:szCs w:val="24"/>
        </w:rPr>
        <w:t xml:space="preserve">In temeiul Art. </w:t>
      </w:r>
      <w:r>
        <w:rPr>
          <w:sz w:val="24"/>
          <w:szCs w:val="24"/>
        </w:rPr>
        <w:t>7</w:t>
      </w:r>
      <w:r w:rsidRPr="00F25F62">
        <w:rPr>
          <w:sz w:val="24"/>
          <w:szCs w:val="24"/>
        </w:rPr>
        <w:t xml:space="preserve"> al Regulamentului Oficial („Regulamentul”), Organizatorul modifica Regulamentul </w:t>
      </w:r>
      <w:proofErr w:type="spellStart"/>
      <w:r w:rsidRPr="00F25F62">
        <w:rPr>
          <w:sz w:val="24"/>
          <w:szCs w:val="24"/>
        </w:rPr>
        <w:t>initial</w:t>
      </w:r>
      <w:proofErr w:type="spellEnd"/>
      <w:r w:rsidRPr="00F25F62">
        <w:rPr>
          <w:sz w:val="24"/>
          <w:szCs w:val="24"/>
        </w:rPr>
        <w:t xml:space="preserve"> </w:t>
      </w:r>
      <w:proofErr w:type="spellStart"/>
      <w:r w:rsidRPr="00F25F62">
        <w:rPr>
          <w:sz w:val="24"/>
          <w:szCs w:val="24"/>
        </w:rPr>
        <w:t>dupa</w:t>
      </w:r>
      <w:proofErr w:type="spellEnd"/>
      <w:r w:rsidRPr="00F25F62">
        <w:rPr>
          <w:sz w:val="24"/>
          <w:szCs w:val="24"/>
        </w:rPr>
        <w:t xml:space="preserve"> cum </w:t>
      </w:r>
      <w:proofErr w:type="spellStart"/>
      <w:r w:rsidRPr="00F25F62">
        <w:rPr>
          <w:sz w:val="24"/>
          <w:szCs w:val="24"/>
        </w:rPr>
        <w:t>urmeaza</w:t>
      </w:r>
      <w:proofErr w:type="spellEnd"/>
      <w:r w:rsidRPr="00F25F62">
        <w:rPr>
          <w:sz w:val="24"/>
          <w:szCs w:val="24"/>
        </w:rPr>
        <w:t>:</w:t>
      </w:r>
    </w:p>
    <w:p w14:paraId="504F50B0" w14:textId="77777777" w:rsidR="00FE4D58" w:rsidRDefault="00FE4D58" w:rsidP="00DA7DBE">
      <w:pPr>
        <w:pStyle w:val="BodyText"/>
        <w:spacing w:line="276" w:lineRule="auto"/>
        <w:ind w:left="100" w:right="212"/>
        <w:jc w:val="both"/>
      </w:pPr>
    </w:p>
    <w:p w14:paraId="40183466" w14:textId="16675A14" w:rsidR="001505C6" w:rsidRDefault="001505C6" w:rsidP="00DA7DBE">
      <w:pPr>
        <w:pStyle w:val="BodyText"/>
        <w:spacing w:line="276" w:lineRule="auto"/>
        <w:ind w:left="100" w:right="212"/>
        <w:jc w:val="both"/>
      </w:pPr>
      <w:r w:rsidRPr="001505C6">
        <w:rPr>
          <w:b/>
          <w:bCs/>
        </w:rPr>
        <w:t>Art. 1</w:t>
      </w:r>
      <w:r>
        <w:t xml:space="preserve"> Se modifica </w:t>
      </w:r>
      <w:proofErr w:type="spellStart"/>
      <w:r w:rsidRPr="001505C6">
        <w:rPr>
          <w:b/>
          <w:bCs/>
        </w:rPr>
        <w:t>Art</w:t>
      </w:r>
      <w:proofErr w:type="spellEnd"/>
      <w:r w:rsidRPr="001505C6">
        <w:rPr>
          <w:b/>
          <w:bCs/>
        </w:rPr>
        <w:t xml:space="preserve"> 2. DURATA CAMPANIEI SI ARIA DE DESFASURARE</w:t>
      </w:r>
      <w:r>
        <w:t xml:space="preserve"> si va avea </w:t>
      </w:r>
      <w:proofErr w:type="spellStart"/>
      <w:r>
        <w:t>urmatorul</w:t>
      </w:r>
      <w:proofErr w:type="spellEnd"/>
      <w:r>
        <w:t xml:space="preserve"> </w:t>
      </w:r>
      <w:proofErr w:type="spellStart"/>
      <w:r>
        <w:t>continut</w:t>
      </w:r>
      <w:proofErr w:type="spellEnd"/>
      <w:r>
        <w:t xml:space="preserve">: Campania se </w:t>
      </w:r>
      <w:proofErr w:type="spellStart"/>
      <w:r>
        <w:t>desfasoara</w:t>
      </w:r>
      <w:proofErr w:type="spellEnd"/>
      <w:r>
        <w:t xml:space="preserve"> in perioada </w:t>
      </w:r>
      <w:r w:rsidRPr="001505C6">
        <w:rPr>
          <w:b/>
          <w:bCs/>
        </w:rPr>
        <w:t>01.02.2023 – 31.0</w:t>
      </w:r>
      <w:r w:rsidRPr="001505C6">
        <w:rPr>
          <w:b/>
          <w:bCs/>
        </w:rPr>
        <w:t>7</w:t>
      </w:r>
      <w:r w:rsidRPr="001505C6">
        <w:rPr>
          <w:b/>
          <w:bCs/>
        </w:rPr>
        <w:t>.2023</w:t>
      </w:r>
      <w:r>
        <w:t xml:space="preserve"> prin intermediul platformei </w:t>
      </w:r>
      <w:proofErr w:type="spellStart"/>
      <w:r>
        <w:t>Tazz</w:t>
      </w:r>
      <w:proofErr w:type="spellEnd"/>
      <w:r>
        <w:t xml:space="preserve">, in </w:t>
      </w:r>
      <w:proofErr w:type="spellStart"/>
      <w:r>
        <w:t>localitatile</w:t>
      </w:r>
      <w:proofErr w:type="spellEnd"/>
      <w:r>
        <w:t xml:space="preserve"> </w:t>
      </w:r>
      <w:proofErr w:type="spellStart"/>
      <w:r>
        <w:t>Timisoara</w:t>
      </w:r>
      <w:proofErr w:type="spellEnd"/>
      <w:r>
        <w:t xml:space="preserve">, Cluj Napoca, </w:t>
      </w:r>
      <w:proofErr w:type="spellStart"/>
      <w:r>
        <w:t>Bucuresti</w:t>
      </w:r>
      <w:proofErr w:type="spellEnd"/>
      <w:r>
        <w:t xml:space="preserve">, </w:t>
      </w:r>
      <w:proofErr w:type="spellStart"/>
      <w:r>
        <w:t>Iasi</w:t>
      </w:r>
      <w:proofErr w:type="spellEnd"/>
      <w:r>
        <w:t xml:space="preserve">, Arad, </w:t>
      </w:r>
      <w:proofErr w:type="spellStart"/>
      <w:r>
        <w:t>Brasov</w:t>
      </w:r>
      <w:proofErr w:type="spellEnd"/>
      <w:r>
        <w:t xml:space="preserve">, Oradea, Sibiu, Deva, Alba Iulia, Baia Mare, </w:t>
      </w:r>
      <w:proofErr w:type="spellStart"/>
      <w:r>
        <w:t>Ploiesti</w:t>
      </w:r>
      <w:proofErr w:type="spellEnd"/>
      <w:r>
        <w:t xml:space="preserve">, Craiova, </w:t>
      </w:r>
      <w:proofErr w:type="spellStart"/>
      <w:r>
        <w:t>Braila</w:t>
      </w:r>
      <w:proofErr w:type="spellEnd"/>
      <w:r>
        <w:t xml:space="preserve">, </w:t>
      </w:r>
      <w:proofErr w:type="spellStart"/>
      <w:r>
        <w:t>Botosani</w:t>
      </w:r>
      <w:proofErr w:type="spellEnd"/>
      <w:r>
        <w:t xml:space="preserve">, </w:t>
      </w:r>
      <w:proofErr w:type="spellStart"/>
      <w:r>
        <w:t>Pitesti</w:t>
      </w:r>
      <w:proofErr w:type="spellEnd"/>
      <w:r>
        <w:t xml:space="preserve">, </w:t>
      </w:r>
      <w:proofErr w:type="spellStart"/>
      <w:r>
        <w:t>Targu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, </w:t>
      </w:r>
      <w:proofErr w:type="spellStart"/>
      <w:r>
        <w:t>Constanta,Suceava</w:t>
      </w:r>
      <w:proofErr w:type="spellEnd"/>
      <w:r>
        <w:t xml:space="preserve">, </w:t>
      </w:r>
      <w:proofErr w:type="spellStart"/>
      <w:r>
        <w:t>Galati</w:t>
      </w:r>
      <w:proofErr w:type="spellEnd"/>
      <w:r>
        <w:t xml:space="preserve">, </w:t>
      </w:r>
      <w:proofErr w:type="spellStart"/>
      <w:r>
        <w:t>Ramnicu</w:t>
      </w:r>
      <w:proofErr w:type="spellEnd"/>
      <w:r>
        <w:t xml:space="preserve"> </w:t>
      </w:r>
      <w:proofErr w:type="spellStart"/>
      <w:r>
        <w:t>Valcea</w:t>
      </w:r>
      <w:proofErr w:type="spellEnd"/>
      <w:r>
        <w:t xml:space="preserve">, </w:t>
      </w:r>
      <w:proofErr w:type="spellStart"/>
      <w:r>
        <w:t>Bacau</w:t>
      </w:r>
      <w:proofErr w:type="spellEnd"/>
      <w:r>
        <w:t xml:space="preserve">, </w:t>
      </w:r>
      <w:proofErr w:type="spellStart"/>
      <w:r>
        <w:t>Zalau</w:t>
      </w:r>
      <w:proofErr w:type="spellEnd"/>
      <w:r>
        <w:t xml:space="preserve">, Drobeta-Turnu Severin, </w:t>
      </w:r>
      <w:proofErr w:type="spellStart"/>
      <w:r>
        <w:t>Targu</w:t>
      </w:r>
      <w:proofErr w:type="spellEnd"/>
      <w:r>
        <w:t xml:space="preserve"> Jiu si </w:t>
      </w:r>
      <w:proofErr w:type="spellStart"/>
      <w:r>
        <w:t>Sfantul</w:t>
      </w:r>
      <w:proofErr w:type="spellEnd"/>
      <w:r>
        <w:t xml:space="preserve"> Gheorghe.</w:t>
      </w:r>
    </w:p>
    <w:p w14:paraId="2421FB74" w14:textId="77777777" w:rsidR="001505C6" w:rsidRDefault="001505C6" w:rsidP="00DA7DBE">
      <w:pPr>
        <w:pStyle w:val="BodyText"/>
        <w:spacing w:line="276" w:lineRule="auto"/>
        <w:ind w:left="100" w:right="212"/>
        <w:jc w:val="both"/>
      </w:pPr>
    </w:p>
    <w:p w14:paraId="438A8161" w14:textId="77777777" w:rsidR="00FE4D58" w:rsidRDefault="00FE4D58" w:rsidP="00DA7DBE">
      <w:pPr>
        <w:spacing w:line="276" w:lineRule="auto"/>
        <w:jc w:val="both"/>
        <w:rPr>
          <w:sz w:val="24"/>
          <w:szCs w:val="24"/>
        </w:rPr>
      </w:pPr>
      <w:r w:rsidRPr="00F25F62">
        <w:rPr>
          <w:b/>
          <w:bCs/>
          <w:sz w:val="24"/>
          <w:szCs w:val="24"/>
        </w:rPr>
        <w:t>Art. 2</w:t>
      </w:r>
      <w:r w:rsidRPr="00F25F62">
        <w:rPr>
          <w:sz w:val="24"/>
          <w:szCs w:val="24"/>
        </w:rPr>
        <w:t xml:space="preserve"> Toate celelalte prevederi ale Regulamentului rămân neschimbate.</w:t>
      </w:r>
    </w:p>
    <w:p w14:paraId="339231D8" w14:textId="77777777" w:rsidR="00FE4D58" w:rsidRPr="00F25F62" w:rsidRDefault="00FE4D58" w:rsidP="00DA7DBE">
      <w:pPr>
        <w:spacing w:line="276" w:lineRule="auto"/>
        <w:jc w:val="both"/>
        <w:rPr>
          <w:sz w:val="24"/>
          <w:szCs w:val="24"/>
        </w:rPr>
      </w:pPr>
    </w:p>
    <w:p w14:paraId="0A8EE983" w14:textId="77777777" w:rsidR="00FE4D58" w:rsidRDefault="00FE4D58" w:rsidP="00DA7DBE">
      <w:pPr>
        <w:spacing w:line="276" w:lineRule="auto"/>
        <w:jc w:val="both"/>
        <w:rPr>
          <w:sz w:val="24"/>
          <w:szCs w:val="24"/>
        </w:rPr>
      </w:pPr>
      <w:r w:rsidRPr="00F25F62">
        <w:rPr>
          <w:b/>
          <w:bCs/>
          <w:sz w:val="24"/>
          <w:szCs w:val="24"/>
        </w:rPr>
        <w:t>Art. 3</w:t>
      </w:r>
      <w:r w:rsidRPr="00F25F62">
        <w:rPr>
          <w:sz w:val="24"/>
          <w:szCs w:val="24"/>
        </w:rPr>
        <w:t xml:space="preserve"> Participarea la această Campanie implică acordul expres, </w:t>
      </w:r>
      <w:proofErr w:type="spellStart"/>
      <w:r w:rsidRPr="00F25F62">
        <w:rPr>
          <w:sz w:val="24"/>
          <w:szCs w:val="24"/>
        </w:rPr>
        <w:t>cunoaşterea</w:t>
      </w:r>
      <w:proofErr w:type="spellEnd"/>
      <w:r w:rsidRPr="00F25F62">
        <w:rPr>
          <w:sz w:val="24"/>
          <w:szCs w:val="24"/>
        </w:rPr>
        <w:t xml:space="preserve"> </w:t>
      </w:r>
      <w:proofErr w:type="spellStart"/>
      <w:r w:rsidRPr="00F25F62">
        <w:rPr>
          <w:sz w:val="24"/>
          <w:szCs w:val="24"/>
        </w:rPr>
        <w:t>şi</w:t>
      </w:r>
      <w:proofErr w:type="spellEnd"/>
      <w:r w:rsidRPr="00F25F62">
        <w:rPr>
          <w:sz w:val="24"/>
          <w:szCs w:val="24"/>
        </w:rPr>
        <w:t xml:space="preserve"> acceptarea fără </w:t>
      </w:r>
      <w:proofErr w:type="spellStart"/>
      <w:r w:rsidRPr="00F25F62">
        <w:rPr>
          <w:sz w:val="24"/>
          <w:szCs w:val="24"/>
        </w:rPr>
        <w:t>obiecţii</w:t>
      </w:r>
      <w:proofErr w:type="spellEnd"/>
      <w:r w:rsidRPr="00F25F62">
        <w:rPr>
          <w:sz w:val="24"/>
          <w:szCs w:val="24"/>
        </w:rPr>
        <w:t xml:space="preserve"> a Regulamentului, a actelor </w:t>
      </w:r>
      <w:proofErr w:type="spellStart"/>
      <w:r w:rsidRPr="00F25F62">
        <w:rPr>
          <w:sz w:val="24"/>
          <w:szCs w:val="24"/>
        </w:rPr>
        <w:t>adiţionale</w:t>
      </w:r>
      <w:proofErr w:type="spellEnd"/>
      <w:r w:rsidRPr="00F25F62">
        <w:rPr>
          <w:sz w:val="24"/>
          <w:szCs w:val="24"/>
        </w:rPr>
        <w:t xml:space="preserve"> </w:t>
      </w:r>
      <w:proofErr w:type="spellStart"/>
      <w:r w:rsidRPr="00F25F62">
        <w:rPr>
          <w:sz w:val="24"/>
          <w:szCs w:val="24"/>
        </w:rPr>
        <w:t>şi</w:t>
      </w:r>
      <w:proofErr w:type="spellEnd"/>
      <w:r w:rsidRPr="00F25F62">
        <w:rPr>
          <w:sz w:val="24"/>
          <w:szCs w:val="24"/>
        </w:rPr>
        <w:t xml:space="preserve"> a anexelor aferente Regulamentului de către </w:t>
      </w:r>
      <w:proofErr w:type="spellStart"/>
      <w:r w:rsidRPr="00F25F62">
        <w:rPr>
          <w:sz w:val="24"/>
          <w:szCs w:val="24"/>
        </w:rPr>
        <w:t>toţi</w:t>
      </w:r>
      <w:proofErr w:type="spellEnd"/>
      <w:r w:rsidRPr="00F25F62">
        <w:rPr>
          <w:sz w:val="24"/>
          <w:szCs w:val="24"/>
        </w:rPr>
        <w:t xml:space="preserve"> </w:t>
      </w:r>
      <w:proofErr w:type="spellStart"/>
      <w:r w:rsidRPr="00F25F62">
        <w:rPr>
          <w:sz w:val="24"/>
          <w:szCs w:val="24"/>
        </w:rPr>
        <w:t>participanţii</w:t>
      </w:r>
      <w:proofErr w:type="spellEnd"/>
      <w:r w:rsidRPr="00F25F62">
        <w:rPr>
          <w:sz w:val="24"/>
          <w:szCs w:val="24"/>
        </w:rPr>
        <w:t xml:space="preserve"> la Campania </w:t>
      </w:r>
      <w:proofErr w:type="spellStart"/>
      <w:r w:rsidRPr="00F25F62">
        <w:rPr>
          <w:sz w:val="24"/>
          <w:szCs w:val="24"/>
        </w:rPr>
        <w:t>promoţională</w:t>
      </w:r>
      <w:proofErr w:type="spellEnd"/>
      <w:r w:rsidRPr="00F25F62">
        <w:rPr>
          <w:sz w:val="24"/>
          <w:szCs w:val="24"/>
        </w:rPr>
        <w:t>.</w:t>
      </w:r>
    </w:p>
    <w:p w14:paraId="27A1095A" w14:textId="77777777" w:rsidR="00FE4D58" w:rsidRPr="00F25F62" w:rsidRDefault="00FE4D58" w:rsidP="00DA7DBE">
      <w:pPr>
        <w:spacing w:line="276" w:lineRule="auto"/>
        <w:jc w:val="both"/>
        <w:rPr>
          <w:sz w:val="24"/>
          <w:szCs w:val="24"/>
        </w:rPr>
      </w:pPr>
    </w:p>
    <w:p w14:paraId="67F09577" w14:textId="77777777" w:rsidR="00FE4D58" w:rsidRPr="00F25F62" w:rsidRDefault="00FE4D58" w:rsidP="00DA7DBE">
      <w:pPr>
        <w:spacing w:line="276" w:lineRule="auto"/>
        <w:jc w:val="both"/>
        <w:rPr>
          <w:sz w:val="24"/>
          <w:szCs w:val="24"/>
        </w:rPr>
      </w:pPr>
      <w:r w:rsidRPr="00F25F62">
        <w:rPr>
          <w:b/>
          <w:bCs/>
          <w:sz w:val="24"/>
          <w:szCs w:val="24"/>
        </w:rPr>
        <w:t>Art. 4</w:t>
      </w:r>
      <w:r w:rsidRPr="00F25F62">
        <w:rPr>
          <w:sz w:val="24"/>
          <w:szCs w:val="24"/>
        </w:rPr>
        <w:t xml:space="preserve">  Anexele sau Actele </w:t>
      </w:r>
      <w:proofErr w:type="spellStart"/>
      <w:r w:rsidRPr="00F25F62">
        <w:rPr>
          <w:sz w:val="24"/>
          <w:szCs w:val="24"/>
        </w:rPr>
        <w:t>Adiţionale</w:t>
      </w:r>
      <w:proofErr w:type="spellEnd"/>
      <w:r w:rsidRPr="00F25F62">
        <w:rPr>
          <w:sz w:val="24"/>
          <w:szCs w:val="24"/>
        </w:rPr>
        <w:t xml:space="preserve"> la Regulament fac parte integrantă din acesta.</w:t>
      </w:r>
    </w:p>
    <w:p w14:paraId="491893DE" w14:textId="631497F3" w:rsidR="009B3164" w:rsidRDefault="009B3164" w:rsidP="00DA7DBE">
      <w:pPr>
        <w:pStyle w:val="BodyText"/>
        <w:spacing w:line="276" w:lineRule="auto"/>
        <w:jc w:val="both"/>
        <w:rPr>
          <w:sz w:val="22"/>
        </w:rPr>
      </w:pPr>
    </w:p>
    <w:p w14:paraId="28163825" w14:textId="77777777" w:rsidR="00DA7DBE" w:rsidRDefault="00DA7DBE" w:rsidP="00DA7DBE">
      <w:pPr>
        <w:pStyle w:val="BodyText"/>
        <w:spacing w:line="276" w:lineRule="auto"/>
        <w:jc w:val="both"/>
        <w:rPr>
          <w:sz w:val="22"/>
        </w:rPr>
      </w:pPr>
    </w:p>
    <w:p w14:paraId="1B73C470" w14:textId="77777777" w:rsidR="00660EB7" w:rsidRDefault="00502DA0" w:rsidP="00DA7DBE">
      <w:pPr>
        <w:pStyle w:val="Heading1"/>
        <w:spacing w:line="276" w:lineRule="auto"/>
        <w:ind w:left="0"/>
        <w:jc w:val="both"/>
      </w:pPr>
      <w:r>
        <w:t>HCL ONLINE ADVERTISING</w:t>
      </w:r>
      <w:r>
        <w:rPr>
          <w:spacing w:val="-3"/>
        </w:rPr>
        <w:t xml:space="preserve"> </w:t>
      </w:r>
      <w:r>
        <w:t>SRL</w:t>
      </w:r>
    </w:p>
    <w:sectPr w:rsidR="00660EB7">
      <w:headerReference w:type="default" r:id="rId7"/>
      <w:footerReference w:type="default" r:id="rId8"/>
      <w:pgSz w:w="12240" w:h="15840"/>
      <w:pgMar w:top="1360" w:right="1320" w:bottom="280" w:left="1340" w:header="3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3AC0" w14:textId="77777777" w:rsidR="00EE6458" w:rsidRDefault="00EE6458">
      <w:r>
        <w:separator/>
      </w:r>
    </w:p>
  </w:endnote>
  <w:endnote w:type="continuationSeparator" w:id="0">
    <w:p w14:paraId="3DFFF258" w14:textId="77777777" w:rsidR="00EE6458" w:rsidRDefault="00EE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9E11" w14:textId="3E2A6C1F" w:rsidR="009B3164" w:rsidRDefault="009B3164" w:rsidP="009B3164">
    <w:pPr>
      <w:pStyle w:val="Footer"/>
      <w:tabs>
        <w:tab w:val="clear" w:pos="4513"/>
        <w:tab w:val="clear" w:pos="9026"/>
        <w:tab w:val="left" w:pos="3500"/>
      </w:tabs>
    </w:pPr>
    <w:r>
      <w:tab/>
    </w:r>
  </w:p>
  <w:p w14:paraId="7C82AC69" w14:textId="77777777" w:rsidR="009B3164" w:rsidRDefault="009B3164" w:rsidP="009B3164">
    <w:pPr>
      <w:pStyle w:val="Footer"/>
      <w:tabs>
        <w:tab w:val="clear" w:pos="4513"/>
        <w:tab w:val="clear" w:pos="9026"/>
        <w:tab w:val="left" w:pos="3500"/>
      </w:tabs>
    </w:pPr>
  </w:p>
  <w:p w14:paraId="6980B469" w14:textId="77777777" w:rsidR="009B3164" w:rsidRDefault="009B3164" w:rsidP="009B3164">
    <w:pPr>
      <w:pStyle w:val="Footer"/>
      <w:ind w:right="-142"/>
      <w:jc w:val="right"/>
      <w:rPr>
        <w:rFonts w:ascii="PT Sans" w:hAnsi="PT Sans"/>
        <w:color w:val="0C0C0C"/>
        <w:sz w:val="15"/>
        <w:szCs w:val="15"/>
      </w:rPr>
    </w:pPr>
    <w:r>
      <w:rPr>
        <w:rFonts w:ascii="PT Sans" w:hAnsi="PT Sans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EB6474" wp14:editId="1B7018D9">
              <wp:simplePos x="0" y="0"/>
              <wp:positionH relativeFrom="column">
                <wp:posOffset>5627</wp:posOffset>
              </wp:positionH>
              <wp:positionV relativeFrom="paragraph">
                <wp:posOffset>68853</wp:posOffset>
              </wp:positionV>
              <wp:extent cx="2963119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311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1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A28328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5.4pt" to="233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" strokecolor="#ff1e22" strokeweight="1pt"/>
          </w:pict>
        </mc:Fallback>
      </mc:AlternateContent>
    </w:r>
    <w:r w:rsidRPr="00192919">
      <w:rPr>
        <w:rFonts w:ascii="PT Sans" w:hAnsi="PT Sans"/>
        <w:color w:val="0C0C0C"/>
        <w:sz w:val="15"/>
        <w:szCs w:val="15"/>
      </w:rPr>
      <w:t>Str. Proclama</w:t>
    </w:r>
    <w:r>
      <w:rPr>
        <w:rFonts w:ascii="PT Sans" w:hAnsi="PT Sans"/>
        <w:color w:val="0C0C0C"/>
        <w:sz w:val="15"/>
        <w:szCs w:val="15"/>
      </w:rPr>
      <w:t>ț</w:t>
    </w:r>
    <w:r w:rsidRPr="00192919">
      <w:rPr>
        <w:rFonts w:ascii="PT Sans" w:hAnsi="PT Sans"/>
        <w:color w:val="0C0C0C"/>
        <w:sz w:val="15"/>
        <w:szCs w:val="15"/>
      </w:rPr>
      <w:t>ia de la Timi</w:t>
    </w:r>
    <w:r>
      <w:rPr>
        <w:rFonts w:ascii="PT Sans" w:hAnsi="PT Sans"/>
        <w:color w:val="0C0C0C"/>
        <w:sz w:val="15"/>
        <w:szCs w:val="15"/>
      </w:rPr>
      <w:t>ș</w:t>
    </w:r>
    <w:r w:rsidRPr="00192919">
      <w:rPr>
        <w:rFonts w:ascii="PT Sans" w:hAnsi="PT Sans"/>
        <w:color w:val="0C0C0C"/>
        <w:sz w:val="15"/>
        <w:szCs w:val="15"/>
      </w:rPr>
      <w:t>oara</w:t>
    </w:r>
    <w:r>
      <w:rPr>
        <w:rFonts w:ascii="PT Sans" w:hAnsi="PT Sans"/>
        <w:color w:val="0C0C0C"/>
        <w:sz w:val="15"/>
        <w:szCs w:val="15"/>
      </w:rPr>
      <w:t xml:space="preserve"> </w:t>
    </w:r>
    <w:r w:rsidRPr="00192919">
      <w:rPr>
        <w:rFonts w:ascii="PT Sans" w:hAnsi="PT Sans"/>
        <w:color w:val="0C0C0C"/>
        <w:sz w:val="15"/>
        <w:szCs w:val="15"/>
      </w:rPr>
      <w:t>nr. 5, corp B, mansard</w:t>
    </w:r>
    <w:r>
      <w:rPr>
        <w:rFonts w:ascii="PT Sans" w:hAnsi="PT Sans"/>
        <w:color w:val="0C0C0C"/>
        <w:sz w:val="15"/>
        <w:szCs w:val="15"/>
      </w:rPr>
      <w:t>ă</w:t>
    </w:r>
    <w:r w:rsidRPr="00192919">
      <w:rPr>
        <w:rFonts w:ascii="PT Sans" w:hAnsi="PT Sans"/>
        <w:color w:val="0C0C0C"/>
        <w:sz w:val="15"/>
        <w:szCs w:val="15"/>
      </w:rPr>
      <w:t>, Timi</w:t>
    </w:r>
    <w:r>
      <w:rPr>
        <w:rFonts w:ascii="PT Sans" w:hAnsi="PT Sans"/>
        <w:color w:val="0C0C0C"/>
        <w:sz w:val="15"/>
        <w:szCs w:val="15"/>
      </w:rPr>
      <w:t>ș</w:t>
    </w:r>
    <w:r w:rsidRPr="00192919">
      <w:rPr>
        <w:rFonts w:ascii="PT Sans" w:hAnsi="PT Sans"/>
        <w:color w:val="0C0C0C"/>
        <w:sz w:val="15"/>
        <w:szCs w:val="15"/>
      </w:rPr>
      <w:t>oara, Rom</w:t>
    </w:r>
    <w:r>
      <w:rPr>
        <w:rFonts w:ascii="PT Sans" w:hAnsi="PT Sans"/>
        <w:color w:val="0C0C0C"/>
        <w:sz w:val="15"/>
        <w:szCs w:val="15"/>
      </w:rPr>
      <w:t>â</w:t>
    </w:r>
    <w:r w:rsidRPr="00192919">
      <w:rPr>
        <w:rFonts w:ascii="PT Sans" w:hAnsi="PT Sans"/>
        <w:color w:val="0C0C0C"/>
        <w:sz w:val="15"/>
        <w:szCs w:val="15"/>
      </w:rPr>
      <w:t>nia</w:t>
    </w:r>
    <w:r w:rsidRPr="00192919">
      <w:rPr>
        <w:rFonts w:ascii="PT Sans" w:hAnsi="PT Sans"/>
        <w:color w:val="0C0C0C"/>
        <w:sz w:val="15"/>
        <w:szCs w:val="15"/>
      </w:rPr>
      <w:br/>
      <w:t>J35/2856/2013</w:t>
    </w:r>
  </w:p>
  <w:p w14:paraId="09960FDE" w14:textId="77777777" w:rsidR="009B3164" w:rsidRPr="00192919" w:rsidRDefault="009B3164" w:rsidP="009B3164">
    <w:pPr>
      <w:pStyle w:val="Footer"/>
      <w:ind w:right="-142"/>
      <w:jc w:val="right"/>
      <w:rPr>
        <w:rFonts w:ascii="PT Sans" w:hAnsi="PT Sans"/>
        <w:color w:val="0C0C0C"/>
        <w:sz w:val="15"/>
        <w:szCs w:val="15"/>
      </w:rPr>
    </w:pPr>
    <w:r w:rsidRPr="00192919">
      <w:rPr>
        <w:rFonts w:ascii="PT Sans" w:hAnsi="PT Sans"/>
        <w:color w:val="0C0C0C"/>
        <w:sz w:val="15"/>
        <w:szCs w:val="15"/>
      </w:rPr>
      <w:t>RO</w:t>
    </w:r>
    <w:r>
      <w:rPr>
        <w:rFonts w:ascii="PT Sans" w:hAnsi="PT Sans"/>
        <w:color w:val="0C0C0C"/>
        <w:sz w:val="15"/>
        <w:szCs w:val="15"/>
      </w:rPr>
      <w:t xml:space="preserve"> </w:t>
    </w:r>
    <w:r w:rsidRPr="00192919">
      <w:rPr>
        <w:rFonts w:ascii="PT Sans" w:hAnsi="PT Sans"/>
        <w:color w:val="0C0C0C"/>
        <w:sz w:val="15"/>
        <w:szCs w:val="15"/>
      </w:rPr>
      <w:t>32487169</w:t>
    </w:r>
  </w:p>
  <w:p w14:paraId="256CC614" w14:textId="58F7C155" w:rsidR="009B3164" w:rsidRDefault="009B3164" w:rsidP="009B3164">
    <w:pPr>
      <w:pStyle w:val="Footer"/>
      <w:tabs>
        <w:tab w:val="clear" w:pos="4513"/>
        <w:tab w:val="clear" w:pos="9026"/>
        <w:tab w:val="left" w:pos="3500"/>
      </w:tabs>
    </w:pPr>
  </w:p>
  <w:p w14:paraId="198EFD35" w14:textId="77777777" w:rsidR="009B3164" w:rsidRDefault="009B3164" w:rsidP="009B3164">
    <w:pPr>
      <w:pStyle w:val="Footer"/>
      <w:tabs>
        <w:tab w:val="clear" w:pos="4513"/>
        <w:tab w:val="clear" w:pos="9026"/>
        <w:tab w:val="left" w:pos="3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64BC" w14:textId="77777777" w:rsidR="00EE6458" w:rsidRDefault="00EE6458">
      <w:r>
        <w:separator/>
      </w:r>
    </w:p>
  </w:footnote>
  <w:footnote w:type="continuationSeparator" w:id="0">
    <w:p w14:paraId="1C68FF8B" w14:textId="77777777" w:rsidR="00EE6458" w:rsidRDefault="00EE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09BF" w14:textId="15504BFB" w:rsidR="009B3164" w:rsidRDefault="009B3164" w:rsidP="009B3164">
    <w:pPr>
      <w:pStyle w:val="Header"/>
    </w:pPr>
    <w:r>
      <w:rPr>
        <w:rFonts w:ascii="PT Sans" w:hAnsi="PT Sans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7BEAC79" wp14:editId="72D7E5CD">
          <wp:simplePos x="0" y="0"/>
          <wp:positionH relativeFrom="column">
            <wp:posOffset>-167817</wp:posOffset>
          </wp:positionH>
          <wp:positionV relativeFrom="paragraph">
            <wp:posOffset>140182</wp:posOffset>
          </wp:positionV>
          <wp:extent cx="1079500" cy="359410"/>
          <wp:effectExtent l="0" t="0" r="0" b="0"/>
          <wp:wrapThrough wrapText="bothSides">
            <wp:wrapPolygon edited="0">
              <wp:start x="762" y="0"/>
              <wp:lineTo x="0" y="4580"/>
              <wp:lineTo x="0" y="8396"/>
              <wp:lineTo x="762" y="17555"/>
              <wp:lineTo x="2287" y="19081"/>
              <wp:lineTo x="6607" y="20608"/>
              <wp:lineTo x="8132" y="20608"/>
              <wp:lineTo x="21346" y="19081"/>
              <wp:lineTo x="21346" y="12975"/>
              <wp:lineTo x="19821" y="12975"/>
              <wp:lineTo x="21346" y="6869"/>
              <wp:lineTo x="21346" y="3816"/>
              <wp:lineTo x="3304" y="0"/>
              <wp:lineTo x="762" y="0"/>
            </wp:wrapPolygon>
          </wp:wrapThrough>
          <wp:docPr id="2" name="Picture 2" descr="Shape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265A2" w14:textId="77777777" w:rsidR="009B3164" w:rsidRDefault="009B3164">
    <w:pPr>
      <w:pStyle w:val="BodyText"/>
      <w:spacing w:line="14" w:lineRule="auto"/>
      <w:rPr>
        <w:sz w:val="20"/>
      </w:rPr>
    </w:pPr>
  </w:p>
  <w:p w14:paraId="5010389D" w14:textId="77777777" w:rsidR="009B3164" w:rsidRDefault="009B3164">
    <w:pPr>
      <w:pStyle w:val="BodyText"/>
      <w:spacing w:line="14" w:lineRule="auto"/>
      <w:rPr>
        <w:sz w:val="20"/>
      </w:rPr>
    </w:pPr>
  </w:p>
  <w:p w14:paraId="7C8B119A" w14:textId="77777777" w:rsidR="009B3164" w:rsidRDefault="009B3164">
    <w:pPr>
      <w:pStyle w:val="BodyText"/>
      <w:spacing w:line="14" w:lineRule="auto"/>
      <w:rPr>
        <w:sz w:val="20"/>
      </w:rPr>
    </w:pPr>
  </w:p>
  <w:p w14:paraId="76BAB6ED" w14:textId="77777777" w:rsidR="009B3164" w:rsidRDefault="009B3164">
    <w:pPr>
      <w:pStyle w:val="BodyText"/>
      <w:spacing w:line="14" w:lineRule="auto"/>
      <w:rPr>
        <w:sz w:val="20"/>
      </w:rPr>
    </w:pPr>
  </w:p>
  <w:p w14:paraId="063C6448" w14:textId="77777777" w:rsidR="009B3164" w:rsidRDefault="009B3164">
    <w:pPr>
      <w:pStyle w:val="BodyText"/>
      <w:spacing w:line="14" w:lineRule="auto"/>
      <w:rPr>
        <w:sz w:val="20"/>
      </w:rPr>
    </w:pPr>
  </w:p>
  <w:p w14:paraId="05940FE0" w14:textId="77777777" w:rsidR="009B3164" w:rsidRDefault="009B3164">
    <w:pPr>
      <w:pStyle w:val="BodyText"/>
      <w:spacing w:line="14" w:lineRule="auto"/>
      <w:rPr>
        <w:sz w:val="20"/>
      </w:rPr>
    </w:pPr>
  </w:p>
  <w:p w14:paraId="37FFD38B" w14:textId="77777777" w:rsidR="009B3164" w:rsidRDefault="009B3164">
    <w:pPr>
      <w:pStyle w:val="BodyText"/>
      <w:spacing w:line="14" w:lineRule="auto"/>
      <w:rPr>
        <w:sz w:val="20"/>
      </w:rPr>
    </w:pPr>
  </w:p>
  <w:p w14:paraId="39AB1777" w14:textId="77777777" w:rsidR="009B3164" w:rsidRDefault="009B3164">
    <w:pPr>
      <w:pStyle w:val="BodyText"/>
      <w:spacing w:line="14" w:lineRule="auto"/>
      <w:rPr>
        <w:sz w:val="20"/>
      </w:rPr>
    </w:pPr>
  </w:p>
  <w:p w14:paraId="451D1397" w14:textId="77777777" w:rsidR="009B3164" w:rsidRDefault="009B3164">
    <w:pPr>
      <w:pStyle w:val="BodyText"/>
      <w:spacing w:line="14" w:lineRule="auto"/>
      <w:rPr>
        <w:sz w:val="20"/>
      </w:rPr>
    </w:pPr>
  </w:p>
  <w:p w14:paraId="20445AE5" w14:textId="5C7A68FB" w:rsidR="009B3164" w:rsidRDefault="009B3164">
    <w:pPr>
      <w:pStyle w:val="BodyText"/>
      <w:spacing w:line="14" w:lineRule="auto"/>
      <w:rPr>
        <w:sz w:val="20"/>
      </w:rPr>
    </w:pPr>
  </w:p>
  <w:p w14:paraId="5F1A599F" w14:textId="77777777" w:rsidR="009B3164" w:rsidRDefault="009B3164">
    <w:pPr>
      <w:pStyle w:val="BodyText"/>
      <w:spacing w:line="14" w:lineRule="auto"/>
      <w:rPr>
        <w:sz w:val="20"/>
      </w:rPr>
    </w:pPr>
  </w:p>
  <w:p w14:paraId="6914C299" w14:textId="77777777" w:rsidR="009B3164" w:rsidRDefault="009B3164">
    <w:pPr>
      <w:pStyle w:val="BodyText"/>
      <w:spacing w:line="14" w:lineRule="auto"/>
      <w:rPr>
        <w:sz w:val="20"/>
      </w:rPr>
    </w:pPr>
  </w:p>
  <w:p w14:paraId="022A563A" w14:textId="77777777" w:rsidR="009B3164" w:rsidRDefault="009B3164">
    <w:pPr>
      <w:pStyle w:val="BodyText"/>
      <w:spacing w:line="14" w:lineRule="auto"/>
      <w:rPr>
        <w:sz w:val="20"/>
      </w:rPr>
    </w:pPr>
  </w:p>
  <w:p w14:paraId="3F63508C" w14:textId="77777777" w:rsidR="009B3164" w:rsidRDefault="009B3164">
    <w:pPr>
      <w:pStyle w:val="BodyText"/>
      <w:spacing w:line="14" w:lineRule="auto"/>
      <w:rPr>
        <w:sz w:val="20"/>
      </w:rPr>
    </w:pPr>
  </w:p>
  <w:p w14:paraId="44D3831A" w14:textId="77777777" w:rsidR="009B3164" w:rsidRDefault="009B3164">
    <w:pPr>
      <w:pStyle w:val="BodyText"/>
      <w:spacing w:line="14" w:lineRule="auto"/>
      <w:rPr>
        <w:sz w:val="20"/>
      </w:rPr>
    </w:pPr>
  </w:p>
  <w:p w14:paraId="5B97DCF5" w14:textId="77777777" w:rsidR="009B3164" w:rsidRDefault="009B3164">
    <w:pPr>
      <w:pStyle w:val="BodyText"/>
      <w:spacing w:line="14" w:lineRule="auto"/>
      <w:rPr>
        <w:sz w:val="20"/>
      </w:rPr>
    </w:pPr>
  </w:p>
  <w:p w14:paraId="04F3D390" w14:textId="77777777" w:rsidR="009B3164" w:rsidRDefault="009B3164">
    <w:pPr>
      <w:pStyle w:val="BodyText"/>
      <w:spacing w:line="14" w:lineRule="auto"/>
      <w:rPr>
        <w:sz w:val="20"/>
      </w:rPr>
    </w:pPr>
  </w:p>
  <w:p w14:paraId="61240442" w14:textId="77777777" w:rsidR="009B3164" w:rsidRDefault="009B3164">
    <w:pPr>
      <w:pStyle w:val="BodyText"/>
      <w:spacing w:line="14" w:lineRule="auto"/>
      <w:rPr>
        <w:sz w:val="20"/>
      </w:rPr>
    </w:pPr>
  </w:p>
  <w:p w14:paraId="2EA60356" w14:textId="77777777" w:rsidR="009B3164" w:rsidRDefault="009B3164">
    <w:pPr>
      <w:pStyle w:val="BodyText"/>
      <w:spacing w:line="14" w:lineRule="auto"/>
      <w:rPr>
        <w:sz w:val="20"/>
      </w:rPr>
    </w:pPr>
  </w:p>
  <w:p w14:paraId="2F8623A7" w14:textId="77777777" w:rsidR="009B3164" w:rsidRDefault="009B3164">
    <w:pPr>
      <w:pStyle w:val="BodyText"/>
      <w:spacing w:line="14" w:lineRule="auto"/>
      <w:rPr>
        <w:sz w:val="20"/>
      </w:rPr>
    </w:pPr>
  </w:p>
  <w:p w14:paraId="097108C0" w14:textId="77777777" w:rsidR="009B3164" w:rsidRDefault="009B3164">
    <w:pPr>
      <w:pStyle w:val="BodyText"/>
      <w:spacing w:line="14" w:lineRule="auto"/>
      <w:rPr>
        <w:sz w:val="20"/>
      </w:rPr>
    </w:pPr>
  </w:p>
  <w:p w14:paraId="77562DA2" w14:textId="77777777" w:rsidR="009B3164" w:rsidRDefault="009B3164">
    <w:pPr>
      <w:pStyle w:val="BodyText"/>
      <w:spacing w:line="14" w:lineRule="auto"/>
      <w:rPr>
        <w:sz w:val="20"/>
      </w:rPr>
    </w:pPr>
  </w:p>
  <w:p w14:paraId="64BB4E31" w14:textId="77777777" w:rsidR="009B3164" w:rsidRDefault="009B3164">
    <w:pPr>
      <w:pStyle w:val="BodyText"/>
      <w:spacing w:line="14" w:lineRule="auto"/>
      <w:rPr>
        <w:sz w:val="20"/>
      </w:rPr>
    </w:pPr>
  </w:p>
  <w:p w14:paraId="07F0907F" w14:textId="77777777" w:rsidR="009B3164" w:rsidRDefault="009B3164">
    <w:pPr>
      <w:pStyle w:val="BodyText"/>
      <w:spacing w:line="14" w:lineRule="auto"/>
      <w:rPr>
        <w:sz w:val="20"/>
      </w:rPr>
    </w:pPr>
  </w:p>
  <w:p w14:paraId="71C98144" w14:textId="77777777" w:rsidR="009B3164" w:rsidRDefault="009B3164">
    <w:pPr>
      <w:pStyle w:val="BodyText"/>
      <w:spacing w:line="14" w:lineRule="auto"/>
      <w:rPr>
        <w:sz w:val="20"/>
      </w:rPr>
    </w:pPr>
  </w:p>
  <w:p w14:paraId="3CCC4EF6" w14:textId="77777777" w:rsidR="009B3164" w:rsidRDefault="009B3164">
    <w:pPr>
      <w:pStyle w:val="BodyText"/>
      <w:spacing w:line="14" w:lineRule="auto"/>
      <w:rPr>
        <w:sz w:val="20"/>
      </w:rPr>
    </w:pPr>
  </w:p>
  <w:p w14:paraId="234A450A" w14:textId="77777777" w:rsidR="009B3164" w:rsidRDefault="009B3164">
    <w:pPr>
      <w:pStyle w:val="BodyText"/>
      <w:spacing w:line="14" w:lineRule="auto"/>
      <w:rPr>
        <w:sz w:val="20"/>
      </w:rPr>
    </w:pPr>
  </w:p>
  <w:p w14:paraId="0FE75987" w14:textId="77777777" w:rsidR="009B3164" w:rsidRDefault="009B3164">
    <w:pPr>
      <w:pStyle w:val="BodyText"/>
      <w:spacing w:line="14" w:lineRule="auto"/>
      <w:rPr>
        <w:sz w:val="20"/>
      </w:rPr>
    </w:pPr>
  </w:p>
  <w:p w14:paraId="0BFE3D63" w14:textId="77777777" w:rsidR="009B3164" w:rsidRDefault="009B3164">
    <w:pPr>
      <w:pStyle w:val="BodyText"/>
      <w:spacing w:line="14" w:lineRule="auto"/>
      <w:rPr>
        <w:sz w:val="20"/>
      </w:rPr>
    </w:pPr>
  </w:p>
  <w:p w14:paraId="297D7D59" w14:textId="77777777" w:rsidR="009B3164" w:rsidRDefault="009B3164">
    <w:pPr>
      <w:pStyle w:val="BodyText"/>
      <w:spacing w:line="14" w:lineRule="auto"/>
      <w:rPr>
        <w:sz w:val="20"/>
      </w:rPr>
    </w:pPr>
  </w:p>
  <w:p w14:paraId="4F67E29C" w14:textId="77777777" w:rsidR="009B3164" w:rsidRDefault="009B3164">
    <w:pPr>
      <w:pStyle w:val="BodyText"/>
      <w:spacing w:line="14" w:lineRule="auto"/>
      <w:rPr>
        <w:sz w:val="20"/>
      </w:rPr>
    </w:pPr>
  </w:p>
  <w:p w14:paraId="7F758116" w14:textId="5DF9345C" w:rsidR="009B3164" w:rsidRDefault="009B3164">
    <w:pPr>
      <w:pStyle w:val="BodyText"/>
      <w:spacing w:line="14" w:lineRule="auto"/>
      <w:rPr>
        <w:sz w:val="20"/>
      </w:rPr>
    </w:pPr>
  </w:p>
  <w:p w14:paraId="6EA76AD2" w14:textId="77777777" w:rsidR="009B3164" w:rsidRDefault="009B3164">
    <w:pPr>
      <w:pStyle w:val="BodyText"/>
      <w:spacing w:line="14" w:lineRule="auto"/>
      <w:rPr>
        <w:sz w:val="20"/>
      </w:rPr>
    </w:pPr>
  </w:p>
  <w:p w14:paraId="2397F349" w14:textId="3876F227" w:rsidR="009B3164" w:rsidRDefault="009B3164">
    <w:pPr>
      <w:pStyle w:val="BodyText"/>
      <w:spacing w:line="14" w:lineRule="auto"/>
      <w:rPr>
        <w:sz w:val="20"/>
      </w:rPr>
    </w:pPr>
    <w:r>
      <w:rPr>
        <w:rFonts w:ascii="PT Sans" w:hAnsi="PT Sans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CB756" wp14:editId="1AF2CB32">
              <wp:simplePos x="0" y="0"/>
              <wp:positionH relativeFrom="column">
                <wp:posOffset>977265</wp:posOffset>
              </wp:positionH>
              <wp:positionV relativeFrom="paragraph">
                <wp:posOffset>5080</wp:posOffset>
              </wp:positionV>
              <wp:extent cx="5201285" cy="0"/>
              <wp:effectExtent l="0" t="0" r="571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012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1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8EF12B2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5pt,.4pt" to="48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" strokecolor="#ff1e22" strokeweight="1pt"/>
          </w:pict>
        </mc:Fallback>
      </mc:AlternateContent>
    </w:r>
  </w:p>
  <w:p w14:paraId="65760A5D" w14:textId="20145D89" w:rsidR="009B3164" w:rsidRDefault="009B3164">
    <w:pPr>
      <w:pStyle w:val="BodyText"/>
      <w:spacing w:line="14" w:lineRule="auto"/>
      <w:rPr>
        <w:sz w:val="20"/>
      </w:rPr>
    </w:pPr>
  </w:p>
  <w:p w14:paraId="35636CAA" w14:textId="23543ABB" w:rsidR="009B3164" w:rsidRDefault="009B3164">
    <w:pPr>
      <w:pStyle w:val="BodyText"/>
      <w:spacing w:line="14" w:lineRule="auto"/>
      <w:rPr>
        <w:sz w:val="20"/>
      </w:rPr>
    </w:pPr>
  </w:p>
  <w:p w14:paraId="0DF434D8" w14:textId="77777777" w:rsidR="009B3164" w:rsidRDefault="009B3164">
    <w:pPr>
      <w:pStyle w:val="BodyText"/>
      <w:spacing w:line="14" w:lineRule="auto"/>
      <w:rPr>
        <w:sz w:val="20"/>
      </w:rPr>
    </w:pPr>
  </w:p>
  <w:p w14:paraId="37004D89" w14:textId="77777777" w:rsidR="009B3164" w:rsidRDefault="009B3164">
    <w:pPr>
      <w:pStyle w:val="BodyText"/>
      <w:spacing w:line="14" w:lineRule="auto"/>
      <w:rPr>
        <w:sz w:val="20"/>
      </w:rPr>
    </w:pPr>
  </w:p>
  <w:p w14:paraId="42B20785" w14:textId="77777777" w:rsidR="009B3164" w:rsidRDefault="009B3164">
    <w:pPr>
      <w:pStyle w:val="BodyText"/>
      <w:spacing w:line="14" w:lineRule="auto"/>
      <w:rPr>
        <w:sz w:val="20"/>
      </w:rPr>
    </w:pPr>
  </w:p>
  <w:p w14:paraId="5ACEA97E" w14:textId="33C37C59" w:rsidR="009B3164" w:rsidRDefault="009B3164">
    <w:pPr>
      <w:pStyle w:val="BodyText"/>
      <w:spacing w:line="14" w:lineRule="auto"/>
      <w:rPr>
        <w:sz w:val="20"/>
      </w:rPr>
    </w:pPr>
  </w:p>
  <w:p w14:paraId="24EA50E0" w14:textId="77777777" w:rsidR="009B3164" w:rsidRDefault="009B3164">
    <w:pPr>
      <w:pStyle w:val="BodyText"/>
      <w:spacing w:line="14" w:lineRule="auto"/>
      <w:rPr>
        <w:sz w:val="20"/>
      </w:rPr>
    </w:pPr>
  </w:p>
  <w:p w14:paraId="074D051F" w14:textId="77777777" w:rsidR="009B3164" w:rsidRDefault="009B3164">
    <w:pPr>
      <w:pStyle w:val="BodyText"/>
      <w:spacing w:line="14" w:lineRule="auto"/>
      <w:rPr>
        <w:sz w:val="20"/>
      </w:rPr>
    </w:pPr>
  </w:p>
  <w:p w14:paraId="58C0F189" w14:textId="77777777" w:rsidR="009B3164" w:rsidRDefault="009B3164">
    <w:pPr>
      <w:pStyle w:val="BodyText"/>
      <w:spacing w:line="14" w:lineRule="auto"/>
      <w:rPr>
        <w:sz w:val="20"/>
      </w:rPr>
    </w:pPr>
  </w:p>
  <w:p w14:paraId="5C5C5999" w14:textId="77777777" w:rsidR="009B3164" w:rsidRDefault="009B3164">
    <w:pPr>
      <w:pStyle w:val="BodyText"/>
      <w:spacing w:line="14" w:lineRule="auto"/>
      <w:rPr>
        <w:sz w:val="20"/>
      </w:rPr>
    </w:pPr>
  </w:p>
  <w:p w14:paraId="64217BC3" w14:textId="1DF44D90" w:rsidR="009B3164" w:rsidRDefault="009B3164">
    <w:pPr>
      <w:pStyle w:val="BodyText"/>
      <w:spacing w:line="14" w:lineRule="auto"/>
      <w:rPr>
        <w:sz w:val="20"/>
      </w:rPr>
    </w:pPr>
  </w:p>
  <w:p w14:paraId="542B36C3" w14:textId="77777777" w:rsidR="009B3164" w:rsidRDefault="009B3164">
    <w:pPr>
      <w:pStyle w:val="BodyText"/>
      <w:spacing w:line="14" w:lineRule="auto"/>
      <w:rPr>
        <w:sz w:val="20"/>
      </w:rPr>
    </w:pPr>
  </w:p>
  <w:p w14:paraId="7D76E56F" w14:textId="77777777" w:rsidR="009B3164" w:rsidRDefault="009B3164">
    <w:pPr>
      <w:pStyle w:val="BodyText"/>
      <w:spacing w:line="14" w:lineRule="auto"/>
      <w:rPr>
        <w:sz w:val="20"/>
      </w:rPr>
    </w:pPr>
  </w:p>
  <w:p w14:paraId="7DDA851E" w14:textId="77777777" w:rsidR="009B3164" w:rsidRDefault="009B3164">
    <w:pPr>
      <w:pStyle w:val="BodyText"/>
      <w:spacing w:line="14" w:lineRule="auto"/>
      <w:rPr>
        <w:sz w:val="20"/>
      </w:rPr>
    </w:pPr>
  </w:p>
  <w:p w14:paraId="668843F4" w14:textId="77777777" w:rsidR="009B3164" w:rsidRDefault="009B3164">
    <w:pPr>
      <w:pStyle w:val="BodyText"/>
      <w:spacing w:line="14" w:lineRule="auto"/>
      <w:rPr>
        <w:sz w:val="20"/>
      </w:rPr>
    </w:pPr>
  </w:p>
  <w:p w14:paraId="6EAEBEE3" w14:textId="77777777" w:rsidR="009B3164" w:rsidRDefault="009B3164">
    <w:pPr>
      <w:pStyle w:val="BodyText"/>
      <w:spacing w:line="14" w:lineRule="auto"/>
      <w:rPr>
        <w:sz w:val="20"/>
      </w:rPr>
    </w:pPr>
  </w:p>
  <w:p w14:paraId="40215EF3" w14:textId="77777777" w:rsidR="009B3164" w:rsidRDefault="009B3164">
    <w:pPr>
      <w:pStyle w:val="BodyText"/>
      <w:spacing w:line="14" w:lineRule="auto"/>
      <w:rPr>
        <w:sz w:val="20"/>
      </w:rPr>
    </w:pPr>
  </w:p>
  <w:p w14:paraId="6840AE3E" w14:textId="77777777" w:rsidR="009B3164" w:rsidRDefault="009B3164">
    <w:pPr>
      <w:pStyle w:val="BodyText"/>
      <w:spacing w:line="14" w:lineRule="auto"/>
      <w:rPr>
        <w:sz w:val="20"/>
      </w:rPr>
    </w:pPr>
  </w:p>
  <w:p w14:paraId="2E59B2CC" w14:textId="77777777" w:rsidR="009B3164" w:rsidRDefault="009B3164">
    <w:pPr>
      <w:pStyle w:val="BodyText"/>
      <w:spacing w:line="14" w:lineRule="auto"/>
      <w:rPr>
        <w:sz w:val="20"/>
      </w:rPr>
    </w:pPr>
  </w:p>
  <w:p w14:paraId="52884CCD" w14:textId="2238B3CC" w:rsidR="009B3164" w:rsidRDefault="009B3164">
    <w:pPr>
      <w:pStyle w:val="BodyText"/>
      <w:spacing w:line="14" w:lineRule="auto"/>
      <w:rPr>
        <w:sz w:val="20"/>
      </w:rPr>
    </w:pPr>
  </w:p>
  <w:p w14:paraId="11319653" w14:textId="77777777" w:rsidR="009B3164" w:rsidRDefault="009B3164">
    <w:pPr>
      <w:pStyle w:val="BodyText"/>
      <w:spacing w:line="14" w:lineRule="auto"/>
      <w:rPr>
        <w:sz w:val="20"/>
      </w:rPr>
    </w:pPr>
  </w:p>
  <w:p w14:paraId="37950796" w14:textId="77777777" w:rsidR="009B3164" w:rsidRDefault="009B3164">
    <w:pPr>
      <w:pStyle w:val="BodyText"/>
      <w:spacing w:line="14" w:lineRule="auto"/>
      <w:rPr>
        <w:sz w:val="20"/>
      </w:rPr>
    </w:pPr>
  </w:p>
  <w:p w14:paraId="194109CB" w14:textId="77777777" w:rsidR="009B3164" w:rsidRDefault="009B3164">
    <w:pPr>
      <w:pStyle w:val="BodyText"/>
      <w:spacing w:line="14" w:lineRule="auto"/>
      <w:rPr>
        <w:sz w:val="20"/>
      </w:rPr>
    </w:pPr>
  </w:p>
  <w:p w14:paraId="72338C2A" w14:textId="77777777" w:rsidR="009B3164" w:rsidRDefault="009B3164">
    <w:pPr>
      <w:pStyle w:val="BodyText"/>
      <w:spacing w:line="14" w:lineRule="auto"/>
      <w:rPr>
        <w:sz w:val="20"/>
      </w:rPr>
    </w:pPr>
  </w:p>
  <w:p w14:paraId="7A99314D" w14:textId="4660F58E" w:rsidR="009B3164" w:rsidRDefault="009B3164">
    <w:pPr>
      <w:pStyle w:val="BodyText"/>
      <w:spacing w:line="14" w:lineRule="auto"/>
      <w:rPr>
        <w:sz w:val="20"/>
      </w:rPr>
    </w:pPr>
  </w:p>
  <w:p w14:paraId="0155D207" w14:textId="77777777" w:rsidR="009B3164" w:rsidRDefault="009B3164">
    <w:pPr>
      <w:pStyle w:val="BodyText"/>
      <w:spacing w:line="14" w:lineRule="auto"/>
      <w:rPr>
        <w:sz w:val="20"/>
      </w:rPr>
    </w:pPr>
  </w:p>
  <w:p w14:paraId="103A5085" w14:textId="77777777" w:rsidR="009B3164" w:rsidRDefault="009B3164">
    <w:pPr>
      <w:pStyle w:val="BodyText"/>
      <w:spacing w:line="14" w:lineRule="auto"/>
      <w:rPr>
        <w:sz w:val="20"/>
      </w:rPr>
    </w:pPr>
  </w:p>
  <w:p w14:paraId="47B65693" w14:textId="77777777" w:rsidR="009B3164" w:rsidRDefault="009B3164">
    <w:pPr>
      <w:pStyle w:val="BodyText"/>
      <w:spacing w:line="14" w:lineRule="auto"/>
      <w:rPr>
        <w:sz w:val="20"/>
      </w:rPr>
    </w:pPr>
  </w:p>
  <w:p w14:paraId="3A4DD981" w14:textId="77777777" w:rsidR="009B3164" w:rsidRDefault="009B3164">
    <w:pPr>
      <w:pStyle w:val="BodyText"/>
      <w:spacing w:line="14" w:lineRule="auto"/>
      <w:rPr>
        <w:sz w:val="20"/>
      </w:rPr>
    </w:pPr>
  </w:p>
  <w:p w14:paraId="658210BB" w14:textId="77777777" w:rsidR="009B3164" w:rsidRDefault="009B3164">
    <w:pPr>
      <w:pStyle w:val="BodyText"/>
      <w:spacing w:line="14" w:lineRule="auto"/>
      <w:rPr>
        <w:sz w:val="20"/>
      </w:rPr>
    </w:pPr>
  </w:p>
  <w:p w14:paraId="3675E94A" w14:textId="77777777" w:rsidR="009B3164" w:rsidRDefault="009B3164">
    <w:pPr>
      <w:pStyle w:val="BodyText"/>
      <w:spacing w:line="14" w:lineRule="auto"/>
      <w:rPr>
        <w:sz w:val="20"/>
      </w:rPr>
    </w:pPr>
  </w:p>
  <w:p w14:paraId="233C981C" w14:textId="4E67865F" w:rsidR="009B3164" w:rsidRDefault="009B3164">
    <w:pPr>
      <w:pStyle w:val="BodyText"/>
      <w:spacing w:line="14" w:lineRule="auto"/>
      <w:rPr>
        <w:sz w:val="20"/>
      </w:rPr>
    </w:pPr>
  </w:p>
  <w:p w14:paraId="453F8ADE" w14:textId="77777777" w:rsidR="009B3164" w:rsidRDefault="009B3164">
    <w:pPr>
      <w:pStyle w:val="BodyText"/>
      <w:spacing w:line="14" w:lineRule="auto"/>
      <w:rPr>
        <w:sz w:val="20"/>
      </w:rPr>
    </w:pPr>
  </w:p>
  <w:p w14:paraId="11420B46" w14:textId="77777777" w:rsidR="009B3164" w:rsidRDefault="009B3164">
    <w:pPr>
      <w:pStyle w:val="BodyText"/>
      <w:spacing w:line="14" w:lineRule="auto"/>
      <w:rPr>
        <w:sz w:val="20"/>
      </w:rPr>
    </w:pPr>
  </w:p>
  <w:p w14:paraId="6A7E88E1" w14:textId="77777777" w:rsidR="009B3164" w:rsidRDefault="009B3164">
    <w:pPr>
      <w:pStyle w:val="BodyText"/>
      <w:spacing w:line="14" w:lineRule="auto"/>
      <w:rPr>
        <w:sz w:val="20"/>
      </w:rPr>
    </w:pPr>
  </w:p>
  <w:p w14:paraId="66541D6A" w14:textId="77777777" w:rsidR="009B3164" w:rsidRDefault="009B3164">
    <w:pPr>
      <w:pStyle w:val="BodyText"/>
      <w:spacing w:line="14" w:lineRule="auto"/>
      <w:rPr>
        <w:sz w:val="20"/>
      </w:rPr>
    </w:pPr>
  </w:p>
  <w:p w14:paraId="51E27F95" w14:textId="410446EE" w:rsidR="009B3164" w:rsidRDefault="009B3164">
    <w:pPr>
      <w:pStyle w:val="BodyText"/>
      <w:spacing w:line="14" w:lineRule="auto"/>
      <w:rPr>
        <w:sz w:val="20"/>
      </w:rPr>
    </w:pPr>
  </w:p>
  <w:p w14:paraId="74EF385D" w14:textId="77777777" w:rsidR="009B3164" w:rsidRDefault="009B3164">
    <w:pPr>
      <w:pStyle w:val="BodyText"/>
      <w:spacing w:line="14" w:lineRule="auto"/>
      <w:rPr>
        <w:sz w:val="20"/>
      </w:rPr>
    </w:pPr>
  </w:p>
  <w:p w14:paraId="26E88EF0" w14:textId="77777777" w:rsidR="009B3164" w:rsidRDefault="009B3164">
    <w:pPr>
      <w:pStyle w:val="BodyText"/>
      <w:spacing w:line="14" w:lineRule="auto"/>
      <w:rPr>
        <w:sz w:val="20"/>
      </w:rPr>
    </w:pPr>
  </w:p>
  <w:p w14:paraId="64BFA874" w14:textId="77777777" w:rsidR="009B3164" w:rsidRDefault="009B3164">
    <w:pPr>
      <w:pStyle w:val="BodyText"/>
      <w:spacing w:line="14" w:lineRule="auto"/>
      <w:rPr>
        <w:sz w:val="20"/>
      </w:rPr>
    </w:pPr>
  </w:p>
  <w:p w14:paraId="666C8395" w14:textId="77777777" w:rsidR="009B3164" w:rsidRDefault="009B3164">
    <w:pPr>
      <w:pStyle w:val="BodyText"/>
      <w:spacing w:line="14" w:lineRule="auto"/>
      <w:rPr>
        <w:sz w:val="20"/>
      </w:rPr>
    </w:pPr>
  </w:p>
  <w:p w14:paraId="7790AD3C" w14:textId="77777777" w:rsidR="009B3164" w:rsidRDefault="009B3164">
    <w:pPr>
      <w:pStyle w:val="BodyText"/>
      <w:spacing w:line="14" w:lineRule="auto"/>
      <w:rPr>
        <w:sz w:val="20"/>
      </w:rPr>
    </w:pPr>
  </w:p>
  <w:p w14:paraId="75155A86" w14:textId="2741007B" w:rsidR="009B3164" w:rsidRDefault="009B3164">
    <w:pPr>
      <w:pStyle w:val="BodyText"/>
      <w:spacing w:line="14" w:lineRule="auto"/>
      <w:rPr>
        <w:sz w:val="20"/>
      </w:rPr>
    </w:pPr>
  </w:p>
  <w:p w14:paraId="3782F0B6" w14:textId="77777777" w:rsidR="009B3164" w:rsidRDefault="009B3164">
    <w:pPr>
      <w:pStyle w:val="BodyText"/>
      <w:spacing w:line="14" w:lineRule="auto"/>
      <w:rPr>
        <w:sz w:val="20"/>
      </w:rPr>
    </w:pPr>
  </w:p>
  <w:p w14:paraId="3F29527E" w14:textId="77777777" w:rsidR="009B3164" w:rsidRDefault="009B3164">
    <w:pPr>
      <w:pStyle w:val="BodyText"/>
      <w:spacing w:line="14" w:lineRule="auto"/>
      <w:rPr>
        <w:sz w:val="20"/>
      </w:rPr>
    </w:pPr>
  </w:p>
  <w:p w14:paraId="747C71C7" w14:textId="77777777" w:rsidR="009B3164" w:rsidRDefault="009B3164">
    <w:pPr>
      <w:pStyle w:val="BodyText"/>
      <w:spacing w:line="14" w:lineRule="auto"/>
      <w:rPr>
        <w:sz w:val="20"/>
      </w:rPr>
    </w:pPr>
  </w:p>
  <w:p w14:paraId="79A57553" w14:textId="77777777" w:rsidR="009B3164" w:rsidRDefault="009B3164">
    <w:pPr>
      <w:pStyle w:val="BodyText"/>
      <w:spacing w:line="14" w:lineRule="auto"/>
      <w:rPr>
        <w:sz w:val="20"/>
      </w:rPr>
    </w:pPr>
  </w:p>
  <w:p w14:paraId="2F5620FA" w14:textId="77777777" w:rsidR="009B3164" w:rsidRDefault="009B3164">
    <w:pPr>
      <w:pStyle w:val="BodyText"/>
      <w:spacing w:line="14" w:lineRule="auto"/>
      <w:rPr>
        <w:sz w:val="20"/>
      </w:rPr>
    </w:pPr>
  </w:p>
  <w:p w14:paraId="123F0F95" w14:textId="77777777" w:rsidR="009B3164" w:rsidRDefault="009B3164">
    <w:pPr>
      <w:pStyle w:val="BodyText"/>
      <w:spacing w:line="14" w:lineRule="auto"/>
      <w:rPr>
        <w:sz w:val="20"/>
      </w:rPr>
    </w:pPr>
  </w:p>
  <w:p w14:paraId="3C8BBD56" w14:textId="77777777" w:rsidR="009B3164" w:rsidRDefault="009B3164">
    <w:pPr>
      <w:pStyle w:val="BodyText"/>
      <w:spacing w:line="14" w:lineRule="auto"/>
      <w:rPr>
        <w:sz w:val="20"/>
      </w:rPr>
    </w:pPr>
  </w:p>
  <w:p w14:paraId="799049A3" w14:textId="77777777" w:rsidR="009B3164" w:rsidRDefault="009B3164">
    <w:pPr>
      <w:pStyle w:val="BodyText"/>
      <w:spacing w:line="14" w:lineRule="auto"/>
      <w:rPr>
        <w:sz w:val="20"/>
      </w:rPr>
    </w:pPr>
  </w:p>
  <w:p w14:paraId="76119908" w14:textId="26B0426A" w:rsidR="009B3164" w:rsidRDefault="009B3164">
    <w:pPr>
      <w:pStyle w:val="BodyText"/>
      <w:spacing w:line="14" w:lineRule="auto"/>
      <w:rPr>
        <w:sz w:val="20"/>
      </w:rPr>
    </w:pPr>
  </w:p>
  <w:p w14:paraId="604771E2" w14:textId="77777777" w:rsidR="009B3164" w:rsidRDefault="009B3164">
    <w:pPr>
      <w:pStyle w:val="BodyText"/>
      <w:spacing w:line="14" w:lineRule="auto"/>
      <w:rPr>
        <w:sz w:val="20"/>
      </w:rPr>
    </w:pPr>
  </w:p>
  <w:p w14:paraId="14980C85" w14:textId="77777777" w:rsidR="009B3164" w:rsidRDefault="009B3164">
    <w:pPr>
      <w:pStyle w:val="BodyText"/>
      <w:spacing w:line="14" w:lineRule="auto"/>
      <w:rPr>
        <w:sz w:val="20"/>
      </w:rPr>
    </w:pPr>
  </w:p>
  <w:p w14:paraId="2A31F31F" w14:textId="0EBB09E3" w:rsidR="00660EB7" w:rsidRDefault="00660EB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5E3A"/>
    <w:multiLevelType w:val="hybridMultilevel"/>
    <w:tmpl w:val="46A6D902"/>
    <w:lvl w:ilvl="0" w:tplc="B3B482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0"/>
        <w:szCs w:val="20"/>
        <w:lang w:val="ro-RO" w:eastAsia="en-US" w:bidi="ar-SA"/>
      </w:rPr>
    </w:lvl>
    <w:lvl w:ilvl="1" w:tplc="A2784656">
      <w:numFmt w:val="bullet"/>
      <w:lvlText w:val="•"/>
      <w:lvlJc w:val="left"/>
      <w:pPr>
        <w:ind w:left="1696" w:hanging="361"/>
      </w:pPr>
      <w:rPr>
        <w:rFonts w:hint="default"/>
        <w:lang w:val="ro-RO" w:eastAsia="en-US" w:bidi="ar-SA"/>
      </w:rPr>
    </w:lvl>
    <w:lvl w:ilvl="2" w:tplc="D8F49B44">
      <w:numFmt w:val="bullet"/>
      <w:lvlText w:val="•"/>
      <w:lvlJc w:val="left"/>
      <w:pPr>
        <w:ind w:left="2572" w:hanging="361"/>
      </w:pPr>
      <w:rPr>
        <w:rFonts w:hint="default"/>
        <w:lang w:val="ro-RO" w:eastAsia="en-US" w:bidi="ar-SA"/>
      </w:rPr>
    </w:lvl>
    <w:lvl w:ilvl="3" w:tplc="0EC01D56">
      <w:numFmt w:val="bullet"/>
      <w:lvlText w:val="•"/>
      <w:lvlJc w:val="left"/>
      <w:pPr>
        <w:ind w:left="3448" w:hanging="361"/>
      </w:pPr>
      <w:rPr>
        <w:rFonts w:hint="default"/>
        <w:lang w:val="ro-RO" w:eastAsia="en-US" w:bidi="ar-SA"/>
      </w:rPr>
    </w:lvl>
    <w:lvl w:ilvl="4" w:tplc="E736A9E8">
      <w:numFmt w:val="bullet"/>
      <w:lvlText w:val="•"/>
      <w:lvlJc w:val="left"/>
      <w:pPr>
        <w:ind w:left="4324" w:hanging="361"/>
      </w:pPr>
      <w:rPr>
        <w:rFonts w:hint="default"/>
        <w:lang w:val="ro-RO" w:eastAsia="en-US" w:bidi="ar-SA"/>
      </w:rPr>
    </w:lvl>
    <w:lvl w:ilvl="5" w:tplc="B8FABEA0">
      <w:numFmt w:val="bullet"/>
      <w:lvlText w:val="•"/>
      <w:lvlJc w:val="left"/>
      <w:pPr>
        <w:ind w:left="5200" w:hanging="361"/>
      </w:pPr>
      <w:rPr>
        <w:rFonts w:hint="default"/>
        <w:lang w:val="ro-RO" w:eastAsia="en-US" w:bidi="ar-SA"/>
      </w:rPr>
    </w:lvl>
    <w:lvl w:ilvl="6" w:tplc="8AA6694C">
      <w:numFmt w:val="bullet"/>
      <w:lvlText w:val="•"/>
      <w:lvlJc w:val="left"/>
      <w:pPr>
        <w:ind w:left="6076" w:hanging="361"/>
      </w:pPr>
      <w:rPr>
        <w:rFonts w:hint="default"/>
        <w:lang w:val="ro-RO" w:eastAsia="en-US" w:bidi="ar-SA"/>
      </w:rPr>
    </w:lvl>
    <w:lvl w:ilvl="7" w:tplc="F128140C">
      <w:numFmt w:val="bullet"/>
      <w:lvlText w:val="•"/>
      <w:lvlJc w:val="left"/>
      <w:pPr>
        <w:ind w:left="6952" w:hanging="361"/>
      </w:pPr>
      <w:rPr>
        <w:rFonts w:hint="default"/>
        <w:lang w:val="ro-RO" w:eastAsia="en-US" w:bidi="ar-SA"/>
      </w:rPr>
    </w:lvl>
    <w:lvl w:ilvl="8" w:tplc="93B87ACE">
      <w:numFmt w:val="bullet"/>
      <w:lvlText w:val="•"/>
      <w:lvlJc w:val="left"/>
      <w:pPr>
        <w:ind w:left="7828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48CA3F0C"/>
    <w:multiLevelType w:val="multilevel"/>
    <w:tmpl w:val="BC6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195184">
    <w:abstractNumId w:val="0"/>
  </w:num>
  <w:num w:numId="2" w16cid:durableId="133969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B7"/>
    <w:rsid w:val="0008291D"/>
    <w:rsid w:val="001505C6"/>
    <w:rsid w:val="00317C0A"/>
    <w:rsid w:val="0035335D"/>
    <w:rsid w:val="003A4CFE"/>
    <w:rsid w:val="003B6A5D"/>
    <w:rsid w:val="003D62C0"/>
    <w:rsid w:val="00464D40"/>
    <w:rsid w:val="004731C6"/>
    <w:rsid w:val="00502DA0"/>
    <w:rsid w:val="00557DDF"/>
    <w:rsid w:val="00660EB7"/>
    <w:rsid w:val="006C6598"/>
    <w:rsid w:val="00722F83"/>
    <w:rsid w:val="00927E99"/>
    <w:rsid w:val="009B3164"/>
    <w:rsid w:val="009B7F0B"/>
    <w:rsid w:val="00BC21DA"/>
    <w:rsid w:val="00BD0FEE"/>
    <w:rsid w:val="00BD20E6"/>
    <w:rsid w:val="00DA7DBE"/>
    <w:rsid w:val="00E130D1"/>
    <w:rsid w:val="00E407C1"/>
    <w:rsid w:val="00E7464E"/>
    <w:rsid w:val="00EE6458"/>
    <w:rsid w:val="00EF64C5"/>
    <w:rsid w:val="00FC063D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6C10D6"/>
  <w15:docId w15:val="{324F85B5-A48D-DC49-AB94-29C57090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8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E4D58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B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64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B3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64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Hutiu | Tazz by eMAG</dc:creator>
  <cp:lastModifiedBy>Miruna Stan | Tazz</cp:lastModifiedBy>
  <cp:revision>2</cp:revision>
  <dcterms:created xsi:type="dcterms:W3CDTF">2023-06-30T09:22:00Z</dcterms:created>
  <dcterms:modified xsi:type="dcterms:W3CDTF">2023-06-30T09:22:00Z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</Properties>
</file>